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E91" w:rsidRPr="00864E91" w:rsidRDefault="00864E91" w:rsidP="00864E91">
      <w:pPr>
        <w:spacing w:before="225" w:after="225" w:line="288" w:lineRule="atLeast"/>
        <w:outlineLvl w:val="4"/>
        <w:rPr>
          <w:rFonts w:ascii="Verdana" w:eastAsia="Times New Roman" w:hAnsi="Verdana" w:cs="Times New Roman"/>
          <w:b/>
          <w:bCs/>
          <w:color w:val="000000"/>
          <w:sz w:val="28"/>
          <w:szCs w:val="28"/>
          <w:lang w:val="en-US" w:eastAsia="it-IT"/>
        </w:rPr>
      </w:pPr>
      <w:r w:rsidRPr="00864E91">
        <w:rPr>
          <w:rFonts w:ascii="Verdana" w:eastAsia="Times New Roman" w:hAnsi="Verdana" w:cs="Times New Roman"/>
          <w:b/>
          <w:bCs/>
          <w:color w:val="000000"/>
          <w:sz w:val="28"/>
          <w:szCs w:val="28"/>
          <w:lang w:val="en-US" w:eastAsia="it-IT"/>
        </w:rPr>
        <w:t>Holy See Statement on "Sexual Orientation"</w:t>
      </w:r>
    </w:p>
    <w:p w:rsidR="00864E91" w:rsidRPr="00864E91" w:rsidRDefault="00864E91" w:rsidP="00864E91">
      <w:pPr>
        <w:spacing w:before="240" w:after="240" w:line="288" w:lineRule="atLeast"/>
        <w:outlineLvl w:val="5"/>
        <w:rPr>
          <w:rFonts w:ascii="Verdana" w:eastAsia="Times New Roman" w:hAnsi="Verdana" w:cs="Times New Roman"/>
          <w:b/>
          <w:bCs/>
          <w:color w:val="000000"/>
          <w:sz w:val="20"/>
          <w:szCs w:val="20"/>
          <w:lang w:val="en-US" w:eastAsia="it-IT"/>
        </w:rPr>
      </w:pPr>
      <w:r w:rsidRPr="00864E91">
        <w:rPr>
          <w:rFonts w:ascii="Verdana" w:eastAsia="Times New Roman" w:hAnsi="Verdana" w:cs="Times New Roman"/>
          <w:b/>
          <w:bCs/>
          <w:color w:val="000000"/>
          <w:sz w:val="20"/>
          <w:szCs w:val="20"/>
          <w:lang w:val="en-US" w:eastAsia="it-IT"/>
        </w:rPr>
        <w:t>"Human Sexuality ... Is Not an 'Identity'"</w:t>
      </w:r>
    </w:p>
    <w:p w:rsidR="00864E91" w:rsidRPr="00864E91" w:rsidRDefault="00864E91" w:rsidP="00864E91">
      <w:pPr>
        <w:spacing w:after="0" w:line="288" w:lineRule="atLeast"/>
        <w:rPr>
          <w:rFonts w:ascii="Verdana" w:eastAsia="Times New Roman" w:hAnsi="Verdana" w:cs="Times New Roman"/>
          <w:b/>
          <w:color w:val="000000"/>
          <w:sz w:val="20"/>
          <w:szCs w:val="20"/>
          <w:lang w:val="en-US" w:eastAsia="it-IT"/>
        </w:rPr>
      </w:pPr>
      <w:r w:rsidRPr="00864E91">
        <w:rPr>
          <w:rFonts w:ascii="Verdana" w:eastAsia="Times New Roman" w:hAnsi="Verdana" w:cs="Times New Roman"/>
          <w:color w:val="000000"/>
          <w:sz w:val="20"/>
          <w:szCs w:val="20"/>
          <w:lang w:val="en-US" w:eastAsia="it-IT"/>
        </w:rPr>
        <w:t xml:space="preserve">GENEVA, MARCH 24, 2011 - Here is the address Archbishop </w:t>
      </w:r>
      <w:proofErr w:type="spellStart"/>
      <w:r w:rsidRPr="00864E91">
        <w:rPr>
          <w:rFonts w:ascii="Verdana" w:eastAsia="Times New Roman" w:hAnsi="Verdana" w:cs="Times New Roman"/>
          <w:color w:val="000000"/>
          <w:sz w:val="20"/>
          <w:szCs w:val="20"/>
          <w:lang w:val="en-US" w:eastAsia="it-IT"/>
        </w:rPr>
        <w:t>Silvano</w:t>
      </w:r>
      <w:proofErr w:type="spellEnd"/>
      <w:r w:rsidRPr="00864E91">
        <w:rPr>
          <w:rFonts w:ascii="Verdana" w:eastAsia="Times New Roman" w:hAnsi="Verdana" w:cs="Times New Roman"/>
          <w:color w:val="000000"/>
          <w:sz w:val="20"/>
          <w:szCs w:val="20"/>
          <w:lang w:val="en-US" w:eastAsia="it-IT"/>
        </w:rPr>
        <w:t xml:space="preserve"> M. </w:t>
      </w:r>
      <w:proofErr w:type="spellStart"/>
      <w:r w:rsidRPr="00864E91">
        <w:rPr>
          <w:rFonts w:ascii="Verdana" w:eastAsia="Times New Roman" w:hAnsi="Verdana" w:cs="Times New Roman"/>
          <w:color w:val="000000"/>
          <w:sz w:val="20"/>
          <w:szCs w:val="20"/>
          <w:lang w:val="en-US" w:eastAsia="it-IT"/>
        </w:rPr>
        <w:t>Tomasi</w:t>
      </w:r>
      <w:proofErr w:type="spellEnd"/>
      <w:r w:rsidRPr="00864E91">
        <w:rPr>
          <w:rFonts w:ascii="Verdana" w:eastAsia="Times New Roman" w:hAnsi="Verdana" w:cs="Times New Roman"/>
          <w:color w:val="000000"/>
          <w:sz w:val="20"/>
          <w:szCs w:val="20"/>
          <w:lang w:val="en-US" w:eastAsia="it-IT"/>
        </w:rPr>
        <w:t xml:space="preserve">, to the United Nations and Other International Organizations in Geneva, delivered Tuesday at the 16th Session of the Human Rights Council on </w:t>
      </w:r>
      <w:r w:rsidRPr="00864E91">
        <w:rPr>
          <w:rFonts w:ascii="Verdana" w:eastAsia="Times New Roman" w:hAnsi="Verdana" w:cs="Times New Roman"/>
          <w:b/>
          <w:color w:val="000000"/>
          <w:sz w:val="20"/>
          <w:szCs w:val="20"/>
          <w:lang w:val="en-US" w:eastAsia="it-IT"/>
        </w:rPr>
        <w:t>"sexual orientation."</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 * *</w:t>
      </w:r>
    </w:p>
    <w:p w:rsidR="00864E91" w:rsidRPr="00864E91" w:rsidRDefault="00864E91" w:rsidP="00864E91">
      <w:pPr>
        <w:spacing w:after="0" w:line="288" w:lineRule="atLeast"/>
        <w:rPr>
          <w:rFonts w:ascii="Verdana" w:eastAsia="Times New Roman" w:hAnsi="Verdana" w:cs="Times New Roman"/>
          <w:color w:val="000000"/>
          <w:sz w:val="24"/>
          <w:szCs w:val="24"/>
          <w:lang w:val="en-US" w:eastAsia="it-IT"/>
        </w:rPr>
      </w:pPr>
      <w:r w:rsidRPr="00864E91">
        <w:rPr>
          <w:rFonts w:ascii="Verdana" w:eastAsia="Times New Roman" w:hAnsi="Verdana" w:cs="Times New Roman"/>
          <w:color w:val="000000"/>
          <w:sz w:val="24"/>
          <w:szCs w:val="24"/>
          <w:lang w:val="en-US" w:eastAsia="it-IT"/>
        </w:rPr>
        <w:t>Mr. President, </w:t>
      </w:r>
    </w:p>
    <w:p w:rsidR="00864E91" w:rsidRPr="00864E91" w:rsidRDefault="00864E91" w:rsidP="00864E91">
      <w:pPr>
        <w:spacing w:after="0" w:line="288" w:lineRule="atLeast"/>
        <w:rPr>
          <w:rFonts w:ascii="Verdana" w:eastAsia="Times New Roman" w:hAnsi="Verdana" w:cs="Times New Roman"/>
          <w:color w:val="000000"/>
          <w:sz w:val="24"/>
          <w:szCs w:val="24"/>
          <w:lang w:val="en-US" w:eastAsia="it-IT"/>
        </w:rPr>
      </w:pPr>
      <w:r w:rsidRPr="00864E91">
        <w:rPr>
          <w:rFonts w:ascii="Verdana" w:eastAsia="Times New Roman" w:hAnsi="Verdana" w:cs="Times New Roman"/>
          <w:color w:val="000000"/>
          <w:sz w:val="24"/>
          <w:szCs w:val="24"/>
          <w:lang w:val="en-US" w:eastAsia="it-IT"/>
        </w:rPr>
        <w:t xml:space="preserve">The Holy See takes this opportunity to affirm the </w:t>
      </w:r>
      <w:r w:rsidRPr="00864E91">
        <w:rPr>
          <w:rFonts w:ascii="Verdana" w:eastAsia="Times New Roman" w:hAnsi="Verdana" w:cs="Times New Roman"/>
          <w:b/>
          <w:color w:val="000000"/>
          <w:sz w:val="24"/>
          <w:szCs w:val="24"/>
          <w:lang w:val="en-US" w:eastAsia="it-IT"/>
        </w:rPr>
        <w:t>inherent dignity and worth of all human beings</w:t>
      </w:r>
      <w:r w:rsidRPr="00864E91">
        <w:rPr>
          <w:rFonts w:ascii="Verdana" w:eastAsia="Times New Roman" w:hAnsi="Verdana" w:cs="Times New Roman"/>
          <w:color w:val="000000"/>
          <w:sz w:val="24"/>
          <w:szCs w:val="24"/>
          <w:lang w:val="en-US" w:eastAsia="it-IT"/>
        </w:rPr>
        <w:t>, and to condemn all violence that is targeted against people because of their sexual feelings and thoughts, or sexual behaviors.</w:t>
      </w:r>
    </w:p>
    <w:p w:rsidR="00864E91" w:rsidRPr="00864E91" w:rsidRDefault="00864E91" w:rsidP="00864E91">
      <w:pPr>
        <w:spacing w:after="0" w:line="288" w:lineRule="atLeast"/>
        <w:rPr>
          <w:rFonts w:ascii="Verdana" w:eastAsia="Times New Roman" w:hAnsi="Verdana" w:cs="Times New Roman"/>
          <w:color w:val="000000"/>
          <w:sz w:val="24"/>
          <w:szCs w:val="24"/>
          <w:lang w:val="en-US" w:eastAsia="it-IT"/>
        </w:rPr>
      </w:pPr>
      <w:r w:rsidRPr="00864E91">
        <w:rPr>
          <w:rFonts w:ascii="Verdana" w:eastAsia="Times New Roman" w:hAnsi="Verdana" w:cs="Times New Roman"/>
          <w:color w:val="000000"/>
          <w:sz w:val="24"/>
          <w:szCs w:val="24"/>
          <w:lang w:val="en-US" w:eastAsia="it-IT"/>
        </w:rPr>
        <w:t>We would also like to make several observations about the debates regarding "sexual orientation."</w:t>
      </w:r>
    </w:p>
    <w:p w:rsidR="00864E91" w:rsidRPr="00864E91" w:rsidRDefault="00864E91" w:rsidP="00864E91">
      <w:pPr>
        <w:spacing w:after="0" w:line="288" w:lineRule="atLeast"/>
        <w:rPr>
          <w:rFonts w:ascii="Verdana" w:eastAsia="Times New Roman" w:hAnsi="Verdana" w:cs="Times New Roman"/>
          <w:color w:val="000000"/>
          <w:sz w:val="24"/>
          <w:szCs w:val="24"/>
          <w:lang w:val="en-US" w:eastAsia="it-IT"/>
        </w:rPr>
      </w:pPr>
      <w:r w:rsidRPr="00864E91">
        <w:rPr>
          <w:rFonts w:ascii="Verdana" w:eastAsia="Times New Roman" w:hAnsi="Verdana" w:cs="Times New Roman"/>
          <w:b/>
          <w:color w:val="000000"/>
          <w:sz w:val="24"/>
          <w:szCs w:val="24"/>
          <w:lang w:val="en-US" w:eastAsia="it-IT"/>
        </w:rPr>
        <w:t>First</w:t>
      </w:r>
      <w:r w:rsidRPr="00864E91">
        <w:rPr>
          <w:rFonts w:ascii="Verdana" w:eastAsia="Times New Roman" w:hAnsi="Verdana" w:cs="Times New Roman"/>
          <w:color w:val="000000"/>
          <w:sz w:val="24"/>
          <w:szCs w:val="24"/>
          <w:lang w:val="en-US" w:eastAsia="it-IT"/>
        </w:rPr>
        <w:t xml:space="preserve">, there has been some </w:t>
      </w:r>
      <w:r w:rsidRPr="00864E91">
        <w:rPr>
          <w:rFonts w:ascii="Verdana" w:eastAsia="Times New Roman" w:hAnsi="Verdana" w:cs="Times New Roman"/>
          <w:b/>
          <w:color w:val="000000"/>
          <w:sz w:val="24"/>
          <w:szCs w:val="24"/>
          <w:lang w:val="en-US" w:eastAsia="it-IT"/>
        </w:rPr>
        <w:t>unnecessary confusion about the meaning of the term "sexual orientation</w:t>
      </w:r>
      <w:r w:rsidRPr="00864E91">
        <w:rPr>
          <w:rFonts w:ascii="Verdana" w:eastAsia="Times New Roman" w:hAnsi="Verdana" w:cs="Times New Roman"/>
          <w:color w:val="000000"/>
          <w:sz w:val="24"/>
          <w:szCs w:val="24"/>
          <w:lang w:val="en-US" w:eastAsia="it-IT"/>
        </w:rPr>
        <w:t>," as found in resolutions and other texts adopted within the UN human rights system. The confusion is unnecessary because, in international law, a term must be interpreted in accordance with its ordinary meaning, unless the document has given it a different meaning.[1] The ordinary meaning of "sexual orientation" refers to feelings and thoughts, not to behavior.[2]</w:t>
      </w:r>
    </w:p>
    <w:p w:rsidR="00864E91" w:rsidRPr="00864E91" w:rsidRDefault="00864E91" w:rsidP="00864E91">
      <w:pPr>
        <w:spacing w:after="0" w:line="288" w:lineRule="atLeast"/>
        <w:rPr>
          <w:rFonts w:ascii="Verdana" w:eastAsia="Times New Roman" w:hAnsi="Verdana" w:cs="Times New Roman"/>
          <w:color w:val="000000"/>
          <w:sz w:val="24"/>
          <w:szCs w:val="24"/>
          <w:lang w:eastAsia="it-IT"/>
        </w:rPr>
      </w:pPr>
      <w:r w:rsidRPr="00864E91">
        <w:rPr>
          <w:rFonts w:ascii="Verdana" w:eastAsia="Times New Roman" w:hAnsi="Verdana" w:cs="Times New Roman"/>
          <w:b/>
          <w:color w:val="000000"/>
          <w:sz w:val="24"/>
          <w:szCs w:val="24"/>
          <w:lang w:val="en-US" w:eastAsia="it-IT"/>
        </w:rPr>
        <w:t>Second</w:t>
      </w:r>
      <w:r w:rsidRPr="00864E91">
        <w:rPr>
          <w:rFonts w:ascii="Verdana" w:eastAsia="Times New Roman" w:hAnsi="Verdana" w:cs="Times New Roman"/>
          <w:color w:val="000000"/>
          <w:sz w:val="24"/>
          <w:szCs w:val="24"/>
          <w:lang w:val="en-US" w:eastAsia="it-IT"/>
        </w:rPr>
        <w:t xml:space="preserve">, for the purposes of human rights law, there is a </w:t>
      </w:r>
      <w:r w:rsidRPr="00864E91">
        <w:rPr>
          <w:rFonts w:ascii="Verdana" w:eastAsia="Times New Roman" w:hAnsi="Verdana" w:cs="Times New Roman"/>
          <w:b/>
          <w:color w:val="000000"/>
          <w:sz w:val="24"/>
          <w:szCs w:val="24"/>
          <w:lang w:val="en-US" w:eastAsia="it-IT"/>
        </w:rPr>
        <w:t>critical difference between feelings and thoughts, on the one hand, and behavior, on the other</w:t>
      </w:r>
      <w:r w:rsidRPr="00864E91">
        <w:rPr>
          <w:rFonts w:ascii="Verdana" w:eastAsia="Times New Roman" w:hAnsi="Verdana" w:cs="Times New Roman"/>
          <w:color w:val="000000"/>
          <w:sz w:val="24"/>
          <w:szCs w:val="24"/>
          <w:lang w:val="en-US" w:eastAsia="it-IT"/>
        </w:rPr>
        <w:t xml:space="preserve">. A state should never punish a person, or deprive a person of the enjoyment of any human right, based just on the person's feelings and thoughts, including sexual thoughts and feelings. But states can, and must, regulate behaviors, including various sexual behaviors. Throughout the world, there is a consensus between societies that certain kinds of sexual behaviors must be forbidden by law. </w:t>
      </w:r>
      <w:r w:rsidRPr="00864E91">
        <w:rPr>
          <w:rFonts w:ascii="Verdana" w:eastAsia="Times New Roman" w:hAnsi="Verdana" w:cs="Times New Roman"/>
          <w:color w:val="000000"/>
          <w:sz w:val="24"/>
          <w:szCs w:val="24"/>
          <w:lang w:eastAsia="it-IT"/>
        </w:rPr>
        <w:t>Pedophilia and incest are two examples.</w:t>
      </w:r>
    </w:p>
    <w:p w:rsidR="00864E91" w:rsidRPr="00864E91" w:rsidRDefault="00864E91" w:rsidP="00864E91">
      <w:pPr>
        <w:spacing w:after="0" w:line="288" w:lineRule="atLeast"/>
        <w:rPr>
          <w:rFonts w:ascii="Verdana" w:eastAsia="Times New Roman" w:hAnsi="Verdana" w:cs="Times New Roman"/>
          <w:color w:val="000000"/>
          <w:sz w:val="24"/>
          <w:szCs w:val="24"/>
          <w:lang w:val="en-US" w:eastAsia="it-IT"/>
        </w:rPr>
      </w:pPr>
      <w:r w:rsidRPr="00864E91">
        <w:rPr>
          <w:rFonts w:ascii="Verdana" w:eastAsia="Times New Roman" w:hAnsi="Verdana" w:cs="Times New Roman"/>
          <w:b/>
          <w:color w:val="000000"/>
          <w:sz w:val="24"/>
          <w:szCs w:val="24"/>
          <w:lang w:val="en-US" w:eastAsia="it-IT"/>
        </w:rPr>
        <w:t>Third</w:t>
      </w:r>
      <w:r w:rsidRPr="00864E91">
        <w:rPr>
          <w:rFonts w:ascii="Verdana" w:eastAsia="Times New Roman" w:hAnsi="Verdana" w:cs="Times New Roman"/>
          <w:color w:val="000000"/>
          <w:sz w:val="24"/>
          <w:szCs w:val="24"/>
          <w:lang w:val="en-US" w:eastAsia="it-IT"/>
        </w:rPr>
        <w:t xml:space="preserve">, the Holy See wishes to affirm its deeply held belief that </w:t>
      </w:r>
      <w:r w:rsidRPr="00864E91">
        <w:rPr>
          <w:rFonts w:ascii="Verdana" w:eastAsia="Times New Roman" w:hAnsi="Verdana" w:cs="Times New Roman"/>
          <w:b/>
          <w:color w:val="000000"/>
          <w:sz w:val="24"/>
          <w:szCs w:val="24"/>
          <w:lang w:val="en-US" w:eastAsia="it-IT"/>
        </w:rPr>
        <w:t>human sexuality is a gift that is genuinely expressed in the complete and lifelong mutual devotion of a man and a woman in marriage</w:t>
      </w:r>
      <w:r w:rsidRPr="00864E91">
        <w:rPr>
          <w:rFonts w:ascii="Verdana" w:eastAsia="Times New Roman" w:hAnsi="Verdana" w:cs="Times New Roman"/>
          <w:color w:val="000000"/>
          <w:sz w:val="24"/>
          <w:szCs w:val="24"/>
          <w:lang w:val="en-US" w:eastAsia="it-IT"/>
        </w:rPr>
        <w:t xml:space="preserve">. Human sexuality, like any voluntary activity, possesses a </w:t>
      </w:r>
      <w:r w:rsidRPr="00864E91">
        <w:rPr>
          <w:rFonts w:ascii="Verdana" w:eastAsia="Times New Roman" w:hAnsi="Verdana" w:cs="Times New Roman"/>
          <w:b/>
          <w:color w:val="000000"/>
          <w:sz w:val="24"/>
          <w:szCs w:val="24"/>
          <w:lang w:val="en-US" w:eastAsia="it-IT"/>
        </w:rPr>
        <w:t>moral dimension</w:t>
      </w:r>
      <w:r w:rsidRPr="00864E91">
        <w:rPr>
          <w:rFonts w:ascii="Verdana" w:eastAsia="Times New Roman" w:hAnsi="Verdana" w:cs="Times New Roman"/>
          <w:color w:val="000000"/>
          <w:sz w:val="24"/>
          <w:szCs w:val="24"/>
          <w:lang w:val="en-US" w:eastAsia="it-IT"/>
        </w:rPr>
        <w:t xml:space="preserve">: It is an activity which puts the individual will at the service of a </w:t>
      </w:r>
      <w:r w:rsidRPr="00864E91">
        <w:rPr>
          <w:rFonts w:ascii="Verdana" w:eastAsia="Times New Roman" w:hAnsi="Verdana" w:cs="Times New Roman"/>
          <w:b/>
          <w:color w:val="000000"/>
          <w:sz w:val="24"/>
          <w:szCs w:val="24"/>
          <w:lang w:val="en-US" w:eastAsia="it-IT"/>
        </w:rPr>
        <w:t>finality</w:t>
      </w:r>
      <w:r w:rsidRPr="00864E91">
        <w:rPr>
          <w:rFonts w:ascii="Verdana" w:eastAsia="Times New Roman" w:hAnsi="Verdana" w:cs="Times New Roman"/>
          <w:color w:val="000000"/>
          <w:sz w:val="24"/>
          <w:szCs w:val="24"/>
          <w:lang w:val="en-US" w:eastAsia="it-IT"/>
        </w:rPr>
        <w:t xml:space="preserve">; it is </w:t>
      </w:r>
      <w:r w:rsidRPr="00864E91">
        <w:rPr>
          <w:rFonts w:ascii="Verdana" w:eastAsia="Times New Roman" w:hAnsi="Verdana" w:cs="Times New Roman"/>
          <w:b/>
          <w:color w:val="000000"/>
          <w:sz w:val="24"/>
          <w:szCs w:val="24"/>
          <w:lang w:val="en-US" w:eastAsia="it-IT"/>
        </w:rPr>
        <w:t>not an "identity."</w:t>
      </w:r>
      <w:r w:rsidRPr="00864E91">
        <w:rPr>
          <w:rFonts w:ascii="Verdana" w:eastAsia="Times New Roman" w:hAnsi="Verdana" w:cs="Times New Roman"/>
          <w:color w:val="000000"/>
          <w:sz w:val="24"/>
          <w:szCs w:val="24"/>
          <w:lang w:val="en-US" w:eastAsia="it-IT"/>
        </w:rPr>
        <w:t xml:space="preserve"> In other words, it comes from the action and not from the being, even though some tendencies or "sexual orientations" may have deep roots in the personality. </w:t>
      </w:r>
      <w:r w:rsidRPr="00864E91">
        <w:rPr>
          <w:rFonts w:ascii="Verdana" w:eastAsia="Times New Roman" w:hAnsi="Verdana" w:cs="Times New Roman"/>
          <w:b/>
          <w:color w:val="000000"/>
          <w:sz w:val="24"/>
          <w:szCs w:val="24"/>
          <w:lang w:val="en-US" w:eastAsia="it-IT"/>
        </w:rPr>
        <w:t>Denying the moral dimension of sexuality leads to denying the freedom of the person in this matter</w:t>
      </w:r>
      <w:r w:rsidRPr="00864E91">
        <w:rPr>
          <w:rFonts w:ascii="Verdana" w:eastAsia="Times New Roman" w:hAnsi="Verdana" w:cs="Times New Roman"/>
          <w:color w:val="000000"/>
          <w:sz w:val="24"/>
          <w:szCs w:val="24"/>
          <w:lang w:val="en-US" w:eastAsia="it-IT"/>
        </w:rPr>
        <w:t>, and undermines ultimately his/her ontological dignity. This belief about human nature is also shared by many other faith communities, and by other persons of conscience.</w:t>
      </w:r>
    </w:p>
    <w:p w:rsidR="00864E91" w:rsidRPr="00864E91" w:rsidRDefault="00864E91" w:rsidP="00864E91">
      <w:pPr>
        <w:spacing w:after="0" w:line="288" w:lineRule="atLeast"/>
        <w:rPr>
          <w:rFonts w:ascii="Verdana" w:eastAsia="Times New Roman" w:hAnsi="Verdana" w:cs="Times New Roman"/>
          <w:color w:val="000000"/>
          <w:sz w:val="24"/>
          <w:szCs w:val="24"/>
          <w:lang w:val="en-US" w:eastAsia="it-IT"/>
        </w:rPr>
      </w:pPr>
      <w:r w:rsidRPr="00864E91">
        <w:rPr>
          <w:rFonts w:ascii="Verdana" w:eastAsia="Times New Roman" w:hAnsi="Verdana" w:cs="Times New Roman"/>
          <w:color w:val="000000"/>
          <w:sz w:val="24"/>
          <w:szCs w:val="24"/>
          <w:lang w:val="en-US" w:eastAsia="it-IT"/>
        </w:rPr>
        <w:t xml:space="preserve">And </w:t>
      </w:r>
      <w:r w:rsidRPr="00864E91">
        <w:rPr>
          <w:rFonts w:ascii="Verdana" w:eastAsia="Times New Roman" w:hAnsi="Verdana" w:cs="Times New Roman"/>
          <w:b/>
          <w:color w:val="000000"/>
          <w:sz w:val="24"/>
          <w:szCs w:val="24"/>
          <w:lang w:val="en-US" w:eastAsia="it-IT"/>
        </w:rPr>
        <w:t>finally</w:t>
      </w:r>
      <w:r w:rsidRPr="00864E91">
        <w:rPr>
          <w:rFonts w:ascii="Verdana" w:eastAsia="Times New Roman" w:hAnsi="Verdana" w:cs="Times New Roman"/>
          <w:color w:val="000000"/>
          <w:sz w:val="24"/>
          <w:szCs w:val="24"/>
          <w:lang w:val="en-US" w:eastAsia="it-IT"/>
        </w:rPr>
        <w:t xml:space="preserve">, Mr. President, we wish to call attention to </w:t>
      </w:r>
      <w:r w:rsidRPr="00864E91">
        <w:rPr>
          <w:rFonts w:ascii="Verdana" w:eastAsia="Times New Roman" w:hAnsi="Verdana" w:cs="Times New Roman"/>
          <w:b/>
          <w:color w:val="000000"/>
          <w:sz w:val="24"/>
          <w:szCs w:val="24"/>
          <w:lang w:val="en-US" w:eastAsia="it-IT"/>
        </w:rPr>
        <w:t>a disturbing trend</w:t>
      </w:r>
      <w:r w:rsidRPr="00864E91">
        <w:rPr>
          <w:rFonts w:ascii="Verdana" w:eastAsia="Times New Roman" w:hAnsi="Verdana" w:cs="Times New Roman"/>
          <w:color w:val="000000"/>
          <w:sz w:val="24"/>
          <w:szCs w:val="24"/>
          <w:lang w:val="en-US" w:eastAsia="it-IT"/>
        </w:rPr>
        <w:t xml:space="preserve"> in some of these social debates: </w:t>
      </w:r>
      <w:r w:rsidRPr="00864E91">
        <w:rPr>
          <w:rFonts w:ascii="Verdana" w:eastAsia="Times New Roman" w:hAnsi="Verdana" w:cs="Times New Roman"/>
          <w:b/>
          <w:color w:val="000000"/>
          <w:sz w:val="24"/>
          <w:szCs w:val="24"/>
          <w:lang w:val="en-US" w:eastAsia="it-IT"/>
        </w:rPr>
        <w:t>People are being attacked for taking positions that do not support sexual behavior between people of the same sex</w:t>
      </w:r>
      <w:r w:rsidRPr="00864E91">
        <w:rPr>
          <w:rFonts w:ascii="Verdana" w:eastAsia="Times New Roman" w:hAnsi="Verdana" w:cs="Times New Roman"/>
          <w:color w:val="000000"/>
          <w:sz w:val="24"/>
          <w:szCs w:val="24"/>
          <w:lang w:val="en-US" w:eastAsia="it-IT"/>
        </w:rPr>
        <w:t xml:space="preserve">. When they express their moral beliefs or beliefs about human nature, which may also be expressions of religious convictions, or state opinions about scientific claims, they are stigmatized, and worse -- they are vilified, and prosecuted. These attacks contradict the fundamental principles announced in three of the Council's resolutions of this session.[3] The truth is, </w:t>
      </w:r>
      <w:r w:rsidRPr="00864E91">
        <w:rPr>
          <w:rFonts w:ascii="Verdana" w:eastAsia="Times New Roman" w:hAnsi="Verdana" w:cs="Times New Roman"/>
          <w:color w:val="000000"/>
          <w:sz w:val="24"/>
          <w:szCs w:val="24"/>
          <w:lang w:val="en-US" w:eastAsia="it-IT"/>
        </w:rPr>
        <w:lastRenderedPageBreak/>
        <w:t>these attacks are violations of fundamental human rights, and cannot be justified under any circumstances.</w:t>
      </w:r>
    </w:p>
    <w:p w:rsid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Thank you, Mr. President.</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NOTES</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[1] Vienna Convention of the Law of Treaties, Article 31(1): "A treaty</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i/>
          <w:iCs/>
          <w:color w:val="000000"/>
          <w:sz w:val="17"/>
          <w:szCs w:val="17"/>
          <w:lang w:val="en-US" w:eastAsia="it-IT"/>
        </w:rPr>
        <w:t>shall</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color w:val="000000"/>
          <w:sz w:val="17"/>
          <w:szCs w:val="17"/>
          <w:lang w:val="en-US" w:eastAsia="it-IT"/>
        </w:rPr>
        <w:t xml:space="preserve">be interpreted in good faith in accordance with </w:t>
      </w:r>
      <w:proofErr w:type="spellStart"/>
      <w:r w:rsidRPr="00864E91">
        <w:rPr>
          <w:rFonts w:ascii="Verdana" w:eastAsia="Times New Roman" w:hAnsi="Verdana" w:cs="Times New Roman"/>
          <w:color w:val="000000"/>
          <w:sz w:val="17"/>
          <w:szCs w:val="17"/>
          <w:lang w:val="en-US" w:eastAsia="it-IT"/>
        </w:rPr>
        <w:t>the</w:t>
      </w:r>
      <w:r w:rsidRPr="00864E91">
        <w:rPr>
          <w:rFonts w:ascii="Verdana" w:eastAsia="Times New Roman" w:hAnsi="Verdana" w:cs="Times New Roman"/>
          <w:i/>
          <w:iCs/>
          <w:color w:val="000000"/>
          <w:sz w:val="17"/>
          <w:szCs w:val="17"/>
          <w:lang w:val="en-US" w:eastAsia="it-IT"/>
        </w:rPr>
        <w:t>ordinary</w:t>
      </w:r>
      <w:proofErr w:type="spellEnd"/>
      <w:r w:rsidRPr="00864E91">
        <w:rPr>
          <w:rFonts w:ascii="Verdana" w:eastAsia="Times New Roman" w:hAnsi="Verdana" w:cs="Times New Roman"/>
          <w:i/>
          <w:iCs/>
          <w:color w:val="000000"/>
          <w:sz w:val="17"/>
          <w:szCs w:val="17"/>
          <w:lang w:val="en-US" w:eastAsia="it-IT"/>
        </w:rPr>
        <w:t xml:space="preserve"> meaning</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color w:val="000000"/>
          <w:sz w:val="17"/>
          <w:szCs w:val="17"/>
          <w:lang w:val="en-US" w:eastAsia="it-IT"/>
        </w:rPr>
        <w:t>to be given to the terms</w:t>
      </w:r>
      <w:r w:rsidRPr="00864E91">
        <w:rPr>
          <w:rFonts w:ascii="Verdana" w:eastAsia="Times New Roman" w:hAnsi="Verdana" w:cs="Times New Roman"/>
          <w:i/>
          <w:iCs/>
          <w:color w:val="000000"/>
          <w:sz w:val="17"/>
          <w:lang w:val="en-US" w:eastAsia="it-IT"/>
        </w:rPr>
        <w:t> </w:t>
      </w:r>
      <w:r w:rsidRPr="00864E91">
        <w:rPr>
          <w:rFonts w:ascii="Verdana" w:eastAsia="Times New Roman" w:hAnsi="Verdana" w:cs="Times New Roman"/>
          <w:color w:val="000000"/>
          <w:sz w:val="17"/>
          <w:szCs w:val="17"/>
          <w:lang w:val="en-US" w:eastAsia="it-IT"/>
        </w:rPr>
        <w:t>of the treaty in their context and in the light of its object and purpose" (emphasis added). Article 31(4): " A special meaning shall be given to a term if it is established that the parties so intended. " These rules of treaty interpretation are based on customary international law, and are applicable to "soft law."</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[2] Moreover, many publications have given definitions of "sexual orientation," and all of the ones that we have seen are similar: they do not refer to behavior; they refer to sexual feelings and thoughts. E.g.:</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(1) "sexual orientation means the general attraction you feel towards" another person or persons. Equality Commission (The United Kingdom); See,</w:t>
      </w:r>
      <w:r w:rsidRPr="00864E91">
        <w:rPr>
          <w:rFonts w:ascii="Verdana" w:eastAsia="Times New Roman" w:hAnsi="Verdana" w:cs="Times New Roman"/>
          <w:color w:val="000000"/>
          <w:sz w:val="17"/>
          <w:lang w:val="en-US" w:eastAsia="it-IT"/>
        </w:rPr>
        <w:t> </w:t>
      </w:r>
      <w:hyperlink r:id="rId4" w:tgtFrame="_blank" w:history="1">
        <w:r w:rsidRPr="00864E91">
          <w:rPr>
            <w:rFonts w:ascii="Verdana" w:eastAsia="Times New Roman" w:hAnsi="Verdana" w:cs="Times New Roman"/>
            <w:color w:val="0000EE"/>
            <w:sz w:val="17"/>
            <w:u w:val="single"/>
            <w:lang w:val="en-US" w:eastAsia="it-IT"/>
          </w:rPr>
          <w:t>www.equalityhumanrights.com</w:t>
        </w:r>
      </w:hyperlink>
      <w:r w:rsidRPr="00864E91">
        <w:rPr>
          <w:rFonts w:ascii="Verdana" w:eastAsia="Times New Roman" w:hAnsi="Verdana" w:cs="Times New Roman"/>
          <w:color w:val="000000"/>
          <w:sz w:val="17"/>
          <w:szCs w:val="17"/>
          <w:lang w:val="en-US" w:eastAsia="it-IT"/>
        </w:rPr>
        <w:t>, under "What does sexual orientation mean?</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 xml:space="preserve">(2) "sexual orientation may be broadly defined as a preference for sexual partners …." International </w:t>
      </w:r>
      <w:proofErr w:type="spellStart"/>
      <w:r w:rsidRPr="00864E91">
        <w:rPr>
          <w:rFonts w:ascii="Verdana" w:eastAsia="Times New Roman" w:hAnsi="Verdana" w:cs="Times New Roman"/>
          <w:color w:val="000000"/>
          <w:sz w:val="17"/>
          <w:szCs w:val="17"/>
          <w:lang w:val="en-US" w:eastAsia="it-IT"/>
        </w:rPr>
        <w:t>Labour</w:t>
      </w:r>
      <w:proofErr w:type="spellEnd"/>
      <w:r w:rsidRPr="00864E91">
        <w:rPr>
          <w:rFonts w:ascii="Verdana" w:eastAsia="Times New Roman" w:hAnsi="Verdana" w:cs="Times New Roman"/>
          <w:color w:val="000000"/>
          <w:sz w:val="17"/>
          <w:szCs w:val="17"/>
          <w:lang w:val="en-US" w:eastAsia="it-IT"/>
        </w:rPr>
        <w:t xml:space="preserve"> Office,</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i/>
          <w:iCs/>
          <w:color w:val="000000"/>
          <w:sz w:val="17"/>
          <w:szCs w:val="17"/>
          <w:lang w:val="en-US" w:eastAsia="it-IT"/>
        </w:rPr>
        <w:t>ABC of Women Workers' Rights and Gender Equality</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color w:val="000000"/>
          <w:sz w:val="17"/>
          <w:szCs w:val="17"/>
          <w:lang w:val="en-US" w:eastAsia="it-IT"/>
        </w:rPr>
        <w:t>(2nd ed., 2007), p. 167). A "preference" is a mental-emotional state; it is not conduct.</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(3) "sexual orientation refers to a person's sexual and emotional attraction to people …." Amnesty International,</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i/>
          <w:iCs/>
          <w:color w:val="000000"/>
          <w:sz w:val="17"/>
          <w:szCs w:val="17"/>
          <w:lang w:val="en-US" w:eastAsia="it-IT"/>
        </w:rPr>
        <w:t>Crimes of Hate, Conspiracy of Silence</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color w:val="000000"/>
          <w:sz w:val="17"/>
          <w:szCs w:val="17"/>
          <w:lang w:val="en-US" w:eastAsia="it-IT"/>
        </w:rPr>
        <w:t>(Amnesty International Publications, London, 2001), p. vii (emphasis omitted).</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 xml:space="preserve">(4) "'Sexual orientation' refers to each person's capacity for profound emotional, </w:t>
      </w:r>
      <w:proofErr w:type="spellStart"/>
      <w:r w:rsidRPr="00864E91">
        <w:rPr>
          <w:rFonts w:ascii="Verdana" w:eastAsia="Times New Roman" w:hAnsi="Verdana" w:cs="Times New Roman"/>
          <w:color w:val="000000"/>
          <w:sz w:val="17"/>
          <w:szCs w:val="17"/>
          <w:lang w:val="en-US" w:eastAsia="it-IT"/>
        </w:rPr>
        <w:t>affectional</w:t>
      </w:r>
      <w:proofErr w:type="spellEnd"/>
      <w:r w:rsidRPr="00864E91">
        <w:rPr>
          <w:rFonts w:ascii="Verdana" w:eastAsia="Times New Roman" w:hAnsi="Verdana" w:cs="Times New Roman"/>
          <w:color w:val="000000"/>
          <w:sz w:val="17"/>
          <w:szCs w:val="17"/>
          <w:lang w:val="en-US" w:eastAsia="it-IT"/>
        </w:rPr>
        <w:t xml:space="preserve"> and sexual attraction to, and intimate and sexual relations …." Asia Pacific Forum,</w:t>
      </w:r>
      <w:r w:rsidRPr="00864E91">
        <w:rPr>
          <w:rFonts w:ascii="Verdana" w:eastAsia="Times New Roman" w:hAnsi="Verdana" w:cs="Times New Roman"/>
          <w:color w:val="000000"/>
          <w:sz w:val="17"/>
          <w:lang w:val="en-US" w:eastAsia="it-IT"/>
        </w:rPr>
        <w:t> </w:t>
      </w:r>
      <w:r w:rsidRPr="00864E91">
        <w:rPr>
          <w:rFonts w:ascii="Verdana" w:eastAsia="Times New Roman" w:hAnsi="Verdana" w:cs="Times New Roman"/>
          <w:i/>
          <w:iCs/>
          <w:color w:val="000000"/>
          <w:sz w:val="17"/>
          <w:szCs w:val="17"/>
          <w:lang w:val="en-US" w:eastAsia="it-IT"/>
        </w:rPr>
        <w:t>ACJ Report: Human Rights, Sexual Orientation and Gender Identity</w:t>
      </w:r>
      <w:r w:rsidRPr="00864E91">
        <w:rPr>
          <w:rFonts w:ascii="Verdana" w:eastAsia="Times New Roman" w:hAnsi="Verdana" w:cs="Times New Roman"/>
          <w:i/>
          <w:iCs/>
          <w:color w:val="000000"/>
          <w:sz w:val="17"/>
          <w:lang w:val="en-US" w:eastAsia="it-IT"/>
        </w:rPr>
        <w:t> </w:t>
      </w:r>
      <w:r w:rsidRPr="00864E91">
        <w:rPr>
          <w:rFonts w:ascii="Verdana" w:eastAsia="Times New Roman" w:hAnsi="Verdana" w:cs="Times New Roman"/>
          <w:color w:val="000000"/>
          <w:sz w:val="17"/>
          <w:szCs w:val="17"/>
          <w:lang w:val="en-US" w:eastAsia="it-IT"/>
        </w:rPr>
        <w:t>(15th Annual Meeting, Bali, 3-5 Aug. 2010), p. 8.</w:t>
      </w:r>
    </w:p>
    <w:p w:rsidR="00864E91" w:rsidRPr="00864E91" w:rsidRDefault="00864E91" w:rsidP="00864E91">
      <w:pPr>
        <w:spacing w:after="0" w:line="288" w:lineRule="atLeast"/>
        <w:rPr>
          <w:rFonts w:ascii="Verdana" w:eastAsia="Times New Roman" w:hAnsi="Verdana" w:cs="Times New Roman"/>
          <w:color w:val="000000"/>
          <w:sz w:val="17"/>
          <w:szCs w:val="17"/>
          <w:lang w:val="en-US" w:eastAsia="it-IT"/>
        </w:rPr>
      </w:pPr>
      <w:r w:rsidRPr="00864E91">
        <w:rPr>
          <w:rFonts w:ascii="Verdana" w:eastAsia="Times New Roman" w:hAnsi="Verdana" w:cs="Times New Roman"/>
          <w:color w:val="000000"/>
          <w:sz w:val="17"/>
          <w:szCs w:val="17"/>
          <w:lang w:val="en-US" w:eastAsia="it-IT"/>
        </w:rPr>
        <w:t>[3] L-10 on freedom of opinion and expression; L.14 on freedom of religion or belief; L. 38 on combating intolerance, negative stereotyping and stigmatization</w:t>
      </w:r>
    </w:p>
    <w:p w:rsidR="00DE2B65" w:rsidRPr="00864E91" w:rsidRDefault="00DE2B65">
      <w:pPr>
        <w:rPr>
          <w:lang w:val="en-US"/>
        </w:rPr>
      </w:pPr>
    </w:p>
    <w:sectPr w:rsidR="00DE2B65" w:rsidRPr="00864E91" w:rsidSect="00DE2B65">
      <w:pgSz w:w="11906" w:h="16838"/>
      <w:pgMar w:top="1417"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64E91"/>
    <w:rsid w:val="001044EB"/>
    <w:rsid w:val="00222725"/>
    <w:rsid w:val="00271AB1"/>
    <w:rsid w:val="00317370"/>
    <w:rsid w:val="003316D2"/>
    <w:rsid w:val="003D69EB"/>
    <w:rsid w:val="00447576"/>
    <w:rsid w:val="00451569"/>
    <w:rsid w:val="0068450C"/>
    <w:rsid w:val="00741723"/>
    <w:rsid w:val="008318F4"/>
    <w:rsid w:val="00864E91"/>
    <w:rsid w:val="008B01B8"/>
    <w:rsid w:val="009F5881"/>
    <w:rsid w:val="00A21C43"/>
    <w:rsid w:val="00AA1527"/>
    <w:rsid w:val="00AD14E7"/>
    <w:rsid w:val="00AE601E"/>
    <w:rsid w:val="00C0141D"/>
    <w:rsid w:val="00D419B8"/>
    <w:rsid w:val="00D7096B"/>
    <w:rsid w:val="00DE2B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B65"/>
  </w:style>
  <w:style w:type="paragraph" w:styleId="Ttulo5">
    <w:name w:val="heading 5"/>
    <w:basedOn w:val="Normal"/>
    <w:link w:val="Ttulo5Car"/>
    <w:uiPriority w:val="9"/>
    <w:qFormat/>
    <w:rsid w:val="00864E91"/>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tulo6">
    <w:name w:val="heading 6"/>
    <w:basedOn w:val="Normal"/>
    <w:link w:val="Ttulo6Car"/>
    <w:uiPriority w:val="9"/>
    <w:qFormat/>
    <w:rsid w:val="00864E91"/>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uiPriority w:val="9"/>
    <w:rsid w:val="00864E91"/>
    <w:rPr>
      <w:rFonts w:ascii="Times New Roman" w:eastAsia="Times New Roman" w:hAnsi="Times New Roman" w:cs="Times New Roman"/>
      <w:b/>
      <w:bCs/>
      <w:sz w:val="20"/>
      <w:szCs w:val="20"/>
      <w:lang w:eastAsia="it-IT"/>
    </w:rPr>
  </w:style>
  <w:style w:type="character" w:customStyle="1" w:styleId="Ttulo6Car">
    <w:name w:val="Título 6 Car"/>
    <w:basedOn w:val="Fuentedeprrafopredeter"/>
    <w:link w:val="Ttulo6"/>
    <w:uiPriority w:val="9"/>
    <w:rsid w:val="00864E91"/>
    <w:rPr>
      <w:rFonts w:ascii="Times New Roman" w:eastAsia="Times New Roman" w:hAnsi="Times New Roman" w:cs="Times New Roman"/>
      <w:b/>
      <w:bCs/>
      <w:sz w:val="15"/>
      <w:szCs w:val="15"/>
      <w:lang w:eastAsia="it-IT"/>
    </w:rPr>
  </w:style>
  <w:style w:type="paragraph" w:styleId="NormalWeb">
    <w:name w:val="Normal (Web)"/>
    <w:basedOn w:val="Normal"/>
    <w:uiPriority w:val="99"/>
    <w:semiHidden/>
    <w:unhideWhenUsed/>
    <w:rsid w:val="00864E9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Hipervnculo">
    <w:name w:val="Hyperlink"/>
    <w:basedOn w:val="Fuentedeprrafopredeter"/>
    <w:uiPriority w:val="99"/>
    <w:semiHidden/>
    <w:unhideWhenUsed/>
    <w:rsid w:val="00864E91"/>
    <w:rPr>
      <w:color w:val="0000FF"/>
      <w:u w:val="single"/>
    </w:rPr>
  </w:style>
  <w:style w:type="character" w:customStyle="1" w:styleId="apple-converted-space">
    <w:name w:val="apple-converted-space"/>
    <w:basedOn w:val="Fuentedeprrafopredeter"/>
    <w:rsid w:val="00864E91"/>
  </w:style>
</w:styles>
</file>

<file path=word/webSettings.xml><?xml version="1.0" encoding="utf-8"?>
<w:webSettings xmlns:r="http://schemas.openxmlformats.org/officeDocument/2006/relationships" xmlns:w="http://schemas.openxmlformats.org/wordprocessingml/2006/main">
  <w:divs>
    <w:div w:id="1553466458">
      <w:bodyDiv w:val="1"/>
      <w:marLeft w:val="0"/>
      <w:marRight w:val="0"/>
      <w:marTop w:val="0"/>
      <w:marBottom w:val="0"/>
      <w:divBdr>
        <w:top w:val="none" w:sz="0" w:space="0" w:color="auto"/>
        <w:left w:val="none" w:sz="0" w:space="0" w:color="auto"/>
        <w:bottom w:val="none" w:sz="0" w:space="0" w:color="auto"/>
        <w:right w:val="none" w:sz="0" w:space="0" w:color="auto"/>
      </w:divBdr>
      <w:divsChild>
        <w:div w:id="595745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qualityhumanrights.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773</Words>
  <Characters>4410</Characters>
  <Application>Microsoft Office Word</Application>
  <DocSecurity>0</DocSecurity>
  <Lines>36</Lines>
  <Paragraphs>10</Paragraphs>
  <ScaleCrop>false</ScaleCrop>
  <Company>*</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2011-03-25T07:25:00Z</dcterms:created>
  <dcterms:modified xsi:type="dcterms:W3CDTF">2011-03-25T07:31:00Z</dcterms:modified>
</cp:coreProperties>
</file>