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468" w:rsidRPr="004D0468" w:rsidRDefault="004D0468" w:rsidP="004D0468">
      <w:pPr>
        <w:spacing w:after="0"/>
        <w:ind w:firstLine="708"/>
        <w:rPr>
          <w:b/>
          <w:sz w:val="32"/>
          <w:szCs w:val="28"/>
          <w:lang w:val="en-US"/>
        </w:rPr>
      </w:pPr>
      <w:r w:rsidRPr="004D0468">
        <w:rPr>
          <w:b/>
          <w:sz w:val="32"/>
          <w:szCs w:val="28"/>
          <w:lang w:val="en-US"/>
        </w:rPr>
        <w:t xml:space="preserve">Aging as an </w:t>
      </w:r>
      <w:bookmarkStart w:id="0" w:name="_GoBack"/>
      <w:bookmarkEnd w:id="0"/>
      <w:r w:rsidRPr="004D0468">
        <w:rPr>
          <w:b/>
          <w:sz w:val="32"/>
          <w:szCs w:val="28"/>
          <w:lang w:val="en-US"/>
        </w:rPr>
        <w:t>Opportunity</w:t>
      </w:r>
    </w:p>
    <w:p w:rsidR="004D0468" w:rsidRDefault="004D0468" w:rsidP="004D0468">
      <w:pPr>
        <w:spacing w:after="0"/>
        <w:ind w:firstLine="708"/>
        <w:rPr>
          <w:sz w:val="24"/>
          <w:szCs w:val="28"/>
          <w:lang w:val="en-US"/>
        </w:rPr>
      </w:pPr>
      <w:r w:rsidRPr="008F48D9">
        <w:rPr>
          <w:sz w:val="24"/>
          <w:szCs w:val="28"/>
          <w:lang w:val="en-US"/>
        </w:rPr>
        <w:t>Myles N. Sheehan, S.J., M.D.</w:t>
      </w:r>
    </w:p>
    <w:p w:rsidR="004D0468" w:rsidRDefault="004D0468" w:rsidP="004D0468">
      <w:pPr>
        <w:spacing w:after="0"/>
        <w:ind w:firstLine="708"/>
        <w:rPr>
          <w:sz w:val="24"/>
          <w:szCs w:val="28"/>
          <w:lang w:val="en-US"/>
        </w:rPr>
      </w:pPr>
      <w:r>
        <w:rPr>
          <w:sz w:val="24"/>
          <w:szCs w:val="28"/>
          <w:lang w:val="en-US"/>
        </w:rPr>
        <w:t>HUMAN DEVELOPMENT</w:t>
      </w:r>
    </w:p>
    <w:p w:rsidR="004D0468" w:rsidRPr="008F48D9" w:rsidRDefault="004D0468" w:rsidP="004D0468">
      <w:pPr>
        <w:spacing w:after="0"/>
        <w:ind w:firstLine="708"/>
        <w:rPr>
          <w:sz w:val="24"/>
          <w:szCs w:val="28"/>
          <w:lang w:val="en-US"/>
        </w:rPr>
      </w:pPr>
      <w:r w:rsidRPr="008F48D9">
        <w:rPr>
          <w:rFonts w:ascii="BlairITC-Medium" w:hAnsi="BlairITC-Medium" w:cs="BlairITC-Medium"/>
          <w:color w:val="231F20"/>
          <w:sz w:val="14"/>
          <w:szCs w:val="14"/>
          <w:lang w:val="en-US"/>
        </w:rPr>
        <w:t>Volume 28 Number Two Summer 2007</w:t>
      </w:r>
      <w:r>
        <w:rPr>
          <w:rFonts w:ascii="BlairITC-Medium" w:hAnsi="BlairITC-Medium" w:cs="BlairITC-Medium"/>
          <w:color w:val="231F20"/>
          <w:sz w:val="14"/>
          <w:szCs w:val="14"/>
          <w:lang w:val="en-US"/>
        </w:rPr>
        <w:t>, PAGES 19-21</w:t>
      </w:r>
    </w:p>
    <w:p w:rsidR="004D0468" w:rsidRDefault="004D0468" w:rsidP="008B5063">
      <w:pPr>
        <w:ind w:firstLine="708"/>
        <w:rPr>
          <w:lang w:val="en-US"/>
        </w:rPr>
      </w:pPr>
    </w:p>
    <w:p w:rsidR="008B5063" w:rsidRPr="008B5063" w:rsidRDefault="008B5063" w:rsidP="008B5063">
      <w:pPr>
        <w:ind w:firstLine="708"/>
        <w:rPr>
          <w:lang w:val="en-US"/>
        </w:rPr>
      </w:pPr>
      <w:r w:rsidRPr="008B5063">
        <w:rPr>
          <w:lang w:val="en-US"/>
        </w:rPr>
        <w:t>How  often do we think of aging as an opportunity?</w:t>
      </w:r>
    </w:p>
    <w:p w:rsidR="008B5063" w:rsidRPr="008B5063" w:rsidRDefault="008B5063" w:rsidP="008B5063">
      <w:pPr>
        <w:ind w:firstLine="708"/>
        <w:rPr>
          <w:lang w:val="en-US"/>
        </w:rPr>
      </w:pPr>
      <w:r w:rsidRPr="008B5063">
        <w:rPr>
          <w:lang w:val="en-US"/>
        </w:rPr>
        <w:t xml:space="preserve"> In the Principle and Foundation of the  Spiritual Exercises, St. Ignatius urges us to desire neither a long life nor a short life but rather recognize that in either of these possibilities God is present and working to bring us closer and into a deeper relationship of love. Given that in Ignatius’ day the possibility of a long life was much less than it is for us in the twenty-first century, there is an obvious conclusion: God is up to something. (I recognize that there are marked disparities in the world today because of infant mortality, HIV-associated illnesses, and starvation caused by human-made disaster and selfishness. At the same time, an increasingly long-lived population is a world-wide trend.) I believe that we will have a richer sense of aging when we move away from excess preoccupation with a narrow view of health that emphasizes the biological and look at aging more holistically. Specifically, I suggest that we will have a better understanding of the opportunities long life can give us as we face the spiritual challenges and prospects of aging.</w:t>
      </w:r>
    </w:p>
    <w:p w:rsidR="008B5063" w:rsidRPr="008B5063" w:rsidRDefault="008B5063" w:rsidP="008B5063">
      <w:pPr>
        <w:ind w:firstLine="708"/>
        <w:rPr>
          <w:lang w:val="en-US"/>
        </w:rPr>
      </w:pPr>
      <w:r w:rsidRPr="008B5063">
        <w:rPr>
          <w:lang w:val="en-US"/>
        </w:rPr>
        <w:t xml:space="preserve">In my medical practice specializing in Internal Medicine and Geriatrics, I sometimes laugh that I have experiences almost exactly opposite to one of the encounters of Jesus. At one point he was asked by the rich young man: “Good teacher, what must I do to inherit eternal life?” (Mark 10:17). I am asked by older people, rich and poor, men and women: “Doctor, what must I do to live a </w:t>
      </w:r>
      <w:proofErr w:type="spellStart"/>
      <w:r w:rsidRPr="008B5063">
        <w:rPr>
          <w:lang w:val="en-US"/>
        </w:rPr>
        <w:t>longAging</w:t>
      </w:r>
      <w:proofErr w:type="spellEnd"/>
      <w:r w:rsidRPr="008B5063">
        <w:rPr>
          <w:lang w:val="en-US"/>
        </w:rPr>
        <w:t xml:space="preserve"> represents an opportunity to have  more time in this life to become the person God wants us to be.</w:t>
      </w:r>
    </w:p>
    <w:p w:rsidR="008B5063" w:rsidRPr="008B5063" w:rsidRDefault="008B5063" w:rsidP="008B5063">
      <w:pPr>
        <w:ind w:firstLine="708"/>
        <w:rPr>
          <w:lang w:val="en-US"/>
        </w:rPr>
      </w:pPr>
      <w:r w:rsidRPr="008B5063">
        <w:rPr>
          <w:lang w:val="en-US"/>
        </w:rPr>
        <w:t>life?” As the conversation continues, I find myself telling my patients: “You must exercise and avoid being overweight. Take your antihypertensive medications and pay careful attention to your blood glucose. Make sure your LDL cholesterol is low and your HDL cholesterol is high. Have a colonoscopy.” My patients frequently respond: “Doctor, I have done all that for years.” At that point I usually end the conversation with a comment like “Good for you.” But I am tempted to suggest to at least some of my patients: “There is one more thing you must do. You must give up what you have and follow the Lord.”</w:t>
      </w:r>
    </w:p>
    <w:p w:rsidR="008B5063" w:rsidRPr="008B5063" w:rsidRDefault="008B5063" w:rsidP="008B5063">
      <w:pPr>
        <w:ind w:firstLine="708"/>
        <w:rPr>
          <w:lang w:val="en-US"/>
        </w:rPr>
      </w:pPr>
      <w:r w:rsidRPr="008B5063">
        <w:rPr>
          <w:lang w:val="en-US"/>
        </w:rPr>
        <w:t>There are a number of reasons why I don’t say something like that. A lot of my older patients are much better disciples than I am, and it would be incalculably presumptuous of me to suggest otherwise. I also do not have the insight of Jesus or that type of authority during office hours. But if we think of the old man or woman who is rich in years, and who comes to Jesus, what do you think would be his response to a question about living a long life?</w:t>
      </w:r>
    </w:p>
    <w:p w:rsidR="008B5063" w:rsidRPr="008B5063" w:rsidRDefault="008B5063" w:rsidP="008B5063">
      <w:pPr>
        <w:ind w:firstLine="708"/>
        <w:rPr>
          <w:lang w:val="en-US"/>
        </w:rPr>
      </w:pPr>
      <w:r w:rsidRPr="008B5063">
        <w:rPr>
          <w:lang w:val="en-US"/>
        </w:rPr>
        <w:t>ASSESSING HEALTH AND WELLNESS</w:t>
      </w:r>
    </w:p>
    <w:p w:rsidR="008B5063" w:rsidRPr="008B5063" w:rsidRDefault="008B5063" w:rsidP="008B5063">
      <w:pPr>
        <w:ind w:firstLine="708"/>
        <w:rPr>
          <w:lang w:val="en-US"/>
        </w:rPr>
      </w:pPr>
      <w:r w:rsidRPr="008B5063">
        <w:rPr>
          <w:lang w:val="en-US"/>
        </w:rPr>
        <w:t>One of the challenges many of us, especially North Americans, face, something, I suspect, that Jesus might bring up to us, is that we can be more than a bit obsessive and narrow in our view of health. This obsession shows itself in multiple ways, from endless advertisements for laxatives and stomach medications, to an almost Gnostic devotion of some to health foods and alternative therapies, and with a remarkable zeal in others for exercise, cosmetic surgeries, and multiple medical tests and investigations. True enough, I also spend time with persons who come to me who have neglected their health badly and are at risk of dying earlier than need be because of such neglect. But my</w:t>
      </w:r>
      <w:r>
        <w:rPr>
          <w:lang w:val="en-US"/>
        </w:rPr>
        <w:t xml:space="preserve"> </w:t>
      </w:r>
      <w:r w:rsidRPr="008B5063">
        <w:rPr>
          <w:lang w:val="en-US"/>
        </w:rPr>
        <w:t>larger point is to suggest that a long life is healthy not simply from a narrow perspective of medical assessment and measurement.</w:t>
      </w:r>
    </w:p>
    <w:p w:rsidR="008B5063" w:rsidRPr="008B5063" w:rsidRDefault="008B5063" w:rsidP="008B5063">
      <w:pPr>
        <w:ind w:firstLine="708"/>
        <w:rPr>
          <w:lang w:val="en-US"/>
        </w:rPr>
      </w:pPr>
      <w:r w:rsidRPr="008B5063">
        <w:rPr>
          <w:lang w:val="en-US"/>
        </w:rPr>
        <w:lastRenderedPageBreak/>
        <w:t xml:space="preserve">George Engels, a renowned psychiatrist at the University of Rochester, developed what has become known as a </w:t>
      </w:r>
      <w:proofErr w:type="spellStart"/>
      <w:r w:rsidRPr="008B5063">
        <w:rPr>
          <w:lang w:val="en-US"/>
        </w:rPr>
        <w:t>biopsychosocial</w:t>
      </w:r>
      <w:proofErr w:type="spellEnd"/>
      <w:r w:rsidRPr="008B5063">
        <w:rPr>
          <w:lang w:val="en-US"/>
        </w:rPr>
        <w:t xml:space="preserve"> model for assessing a person’s wellness or appreciating what happens to a person who is sick. Engels emphasizes that wellness is not simply what goes on with disease or with the absence of disease; it also includes our psychological health, and how we interact socially both with those in our immediate group and with the larger society. Similarly, when someone is sick, it is not simply diabetes, or heart disease, or cancer that is at issue; also crucial is the person’s psychological responses and the social network that may or may not be present to provide support. In addition to the biological, psychological and social aspects of this model of what it means to be human, the spiritual component is also increasingly recognized as another overlapping domain, one that deserves its own attention. Thus in thinking about what it means to be healthy as we age, there are four elements to consider: biological, psychological, social, and spiritual.</w:t>
      </w:r>
    </w:p>
    <w:p w:rsidR="008B5063" w:rsidRPr="008B5063" w:rsidRDefault="008B5063" w:rsidP="008B5063">
      <w:pPr>
        <w:ind w:firstLine="708"/>
        <w:rPr>
          <w:lang w:val="en-US"/>
        </w:rPr>
      </w:pPr>
      <w:r w:rsidRPr="008B5063">
        <w:rPr>
          <w:lang w:val="en-US"/>
        </w:rPr>
        <w:t>Aging represents an opportunity to have more time in this life to become the person God wants us to be. I am not going to discuss all the medical aspects of increasing longevity, but I will emphasize some points from clinical geriatrics. The hallmark of an aging population is diversity. This diversity manifests itself in a number of ways. Fundamentally, chronological age tells us little about what a person is like. Someone who is 82 may be independent, active and involved or may be depressed, sick, and needing assistance. This recognition of diversity is central to understanding that there is no one way or right way to age and no stereotypical outcome to the aging process. Healthy older aging is much more than having good cholesterol and wonderful laboratory results. Health also requires psychological wellbeing. Aging brings changes, sometimes just because of the march of time, but also changes in relationships, family, work, and ways in which one lives and works. Adaptability to change and loss is crucial to staying healthy. Socially, there are also healthy ways in which we interact with others, sometimes with assistance, sometimes independently. One can recognize unhealthy aging in some who are isolated because of their own stubbornness or fear. Socially and psychologically, there is much to admire in the very old person who recognizes a need to move out of the big family house and</w:t>
      </w:r>
      <w:r>
        <w:rPr>
          <w:lang w:val="en-US"/>
        </w:rPr>
        <w:t xml:space="preserve"> </w:t>
      </w:r>
      <w:r w:rsidRPr="008B5063">
        <w:rPr>
          <w:lang w:val="en-US"/>
        </w:rPr>
        <w:t>seek another living situation. Individuals who cling to their presumed independence as they age, living alone and refusing help, can end up with the fewest options when they become ill. Spiritual aspects of aging may be crucial in the person’s sense of self and how they experience aging. Adaptability and a willingness to look at the way God is doing new things even with increasing years, and sometimes increasing physical problems, mark those who remain spiritually vibrant.</w:t>
      </w:r>
    </w:p>
    <w:p w:rsidR="008B5063" w:rsidRPr="008B5063" w:rsidRDefault="008B5063" w:rsidP="008B5063">
      <w:pPr>
        <w:ind w:firstLine="708"/>
        <w:rPr>
          <w:lang w:val="en-US"/>
        </w:rPr>
      </w:pPr>
      <w:r w:rsidRPr="008B5063">
        <w:rPr>
          <w:lang w:val="en-US"/>
        </w:rPr>
        <w:t>The question I would like to ask the Lord, from my perspective as someone who cares for older persons and now is over fifty: “Master, what must I do to live a long life that will bring me closer to you and eternal life?” It may well be that the Lord will answer in the same way he did to the rich young man, to give all to the poor and then follow. But I can also think of some other responses that may have the same amount of challenge and encourage us to risk and change as we age and come closer to meeting God.</w:t>
      </w:r>
    </w:p>
    <w:p w:rsidR="008B5063" w:rsidRPr="008B5063" w:rsidRDefault="008B5063" w:rsidP="008B5063">
      <w:pPr>
        <w:ind w:firstLine="708"/>
        <w:rPr>
          <w:lang w:val="en-US"/>
        </w:rPr>
      </w:pPr>
      <w:r w:rsidRPr="008B5063">
        <w:rPr>
          <w:lang w:val="en-US"/>
        </w:rPr>
        <w:t>HOMEOSTASIS OR HOMEOSTENOSIS</w:t>
      </w:r>
    </w:p>
    <w:p w:rsidR="008B5063" w:rsidRPr="008B5063" w:rsidRDefault="008B5063" w:rsidP="008B5063">
      <w:pPr>
        <w:ind w:firstLine="708"/>
        <w:rPr>
          <w:lang w:val="en-US"/>
        </w:rPr>
      </w:pPr>
      <w:r w:rsidRPr="008B5063">
        <w:rPr>
          <w:lang w:val="en-US"/>
        </w:rPr>
        <w:t xml:space="preserve">A hallmark of biological aging is a lack of the physiological reserve that characterizes younger organisms. Homeostasis is the term for the ability of an organism to maintain functioning in the face of a variety of stresses. As an example, a young person may be dehydrated and not feel well in the face of a diarrheal illness. An older person with the same illness may be faint, fall when getting up, and be confused. The adaptive responses that characterize a younger person, the ability to maintain homeostasis, decline with age. There is less margin for error in an older person; the functional reserve is often lost: minor problems can have major consequences. The loss of adaptability and the development of impaired responsiveness are sometimes called </w:t>
      </w:r>
      <w:proofErr w:type="spellStart"/>
      <w:r w:rsidRPr="008B5063">
        <w:rPr>
          <w:lang w:val="en-US"/>
        </w:rPr>
        <w:t>homeostenosis</w:t>
      </w:r>
      <w:proofErr w:type="spellEnd"/>
      <w:r w:rsidRPr="008B5063">
        <w:rPr>
          <w:lang w:val="en-US"/>
        </w:rPr>
        <w:t xml:space="preserve">. Biologically, one can maintain adaptive responses by </w:t>
      </w:r>
      <w:r w:rsidRPr="008B5063">
        <w:rPr>
          <w:lang w:val="en-US"/>
        </w:rPr>
        <w:lastRenderedPageBreak/>
        <w:t>weight reduction, exercise, and other preventive measures. In the psychological, social, and spiritual parts of our humanity, I suspect that the Lord would urge us to avoid rigidity in all these realms. Biologically, there is a limit to our lives. We will all die. And although there is a lot of hype about life extension, it is nonsense to suggest that biological immortality can be achieved, probably ever, but certainly not in our future. A good older age is one that would maximize our openness to change and adaptability psychologically, socially, and spiritually.</w:t>
      </w:r>
    </w:p>
    <w:p w:rsidR="008B5063" w:rsidRPr="008B5063" w:rsidRDefault="008B5063" w:rsidP="008B5063">
      <w:pPr>
        <w:ind w:firstLine="708"/>
        <w:rPr>
          <w:lang w:val="en-US"/>
        </w:rPr>
      </w:pPr>
      <w:r w:rsidRPr="008B5063">
        <w:rPr>
          <w:lang w:val="en-US"/>
        </w:rPr>
        <w:t>OPPORTUNITIES FOR NEW LIFE</w:t>
      </w:r>
    </w:p>
    <w:p w:rsidR="008B5063" w:rsidRPr="008B5063" w:rsidRDefault="008B5063" w:rsidP="008B5063">
      <w:pPr>
        <w:ind w:firstLine="708"/>
        <w:rPr>
          <w:lang w:val="en-US"/>
        </w:rPr>
      </w:pPr>
      <w:r w:rsidRPr="008B5063">
        <w:rPr>
          <w:lang w:val="en-US"/>
        </w:rPr>
        <w:t xml:space="preserve">This brings me to ponder, as we face increasingly long lives, how we might look at human development and spiritual change with increasing years. The metaphor of </w:t>
      </w:r>
      <w:proofErr w:type="spellStart"/>
      <w:r w:rsidRPr="008B5063">
        <w:rPr>
          <w:lang w:val="en-US"/>
        </w:rPr>
        <w:t>homeostenosis</w:t>
      </w:r>
      <w:proofErr w:type="spellEnd"/>
      <w:r w:rsidRPr="008B5063">
        <w:rPr>
          <w:lang w:val="en-US"/>
        </w:rPr>
        <w:t>, the rigidity that leads to disaster in the face of a crisis, fits the need for spiritual suppleness in facing old age. Can we look to a God who is continually active in our lives? Given Ignatius’ insistence that Jesuits repeat the full  Spiritual Exercises twice in their lives, at the time of entrance into the novitiate and then again fifteen to twenty years later, prior to final vows, it seems he was aware that time and life bring a new opportunity to experience the dynamics of God’s love in our lives. Recognizing the opportunities that exist in aging may lead us to look more carefully at some of the dynamics of God’s action with increasing years. For example, one older person may well have deepening experiences of God’s love and call. Another may, perhaps for the first time, experience what it means to be loved by God. Following Christ may allow another to move from an isolated and stubborn clinging to independence to acceptance of a new living situation. Living through Christ’s Passion may produce a differing sense of limitation, loss and fear of death for an older person than a younger one. And finally, perhaps the chance to experience the reality of God’s grace and life in the light of Resurrection may have a rich resonance for older people who realize they are very close to experiencing the end of their time on earth and entering their definitive life in Christ.</w:t>
      </w:r>
    </w:p>
    <w:p w:rsidR="008B5063" w:rsidRPr="008B5063" w:rsidRDefault="008B5063" w:rsidP="008B5063">
      <w:pPr>
        <w:ind w:firstLine="708"/>
        <w:rPr>
          <w:lang w:val="en-US"/>
        </w:rPr>
      </w:pPr>
      <w:r w:rsidRPr="008B5063">
        <w:rPr>
          <w:lang w:val="en-US"/>
        </w:rPr>
        <w:t>What are the greatest opportunities for development and new life as we age? I believe they come in recognizing the gift of added years as a time to become increasingly free of those things that keep us from a deep relationship with God and to be open to the ever present invitation to find God in all things.</w:t>
      </w:r>
    </w:p>
    <w:p w:rsidR="00790BDB" w:rsidRPr="008B5063" w:rsidRDefault="008B5063" w:rsidP="008B5063">
      <w:pPr>
        <w:ind w:firstLine="708"/>
        <w:rPr>
          <w:lang w:val="en-US"/>
        </w:rPr>
      </w:pPr>
      <w:r w:rsidRPr="008B5063">
        <w:rPr>
          <w:lang w:val="en-US"/>
        </w:rPr>
        <w:t xml:space="preserve">Father Myles N. Sheehan, S.J., M.D., is the Ralph P. </w:t>
      </w:r>
      <w:proofErr w:type="spellStart"/>
      <w:r w:rsidRPr="008B5063">
        <w:rPr>
          <w:lang w:val="en-US"/>
        </w:rPr>
        <w:t>Leischner</w:t>
      </w:r>
      <w:proofErr w:type="spellEnd"/>
      <w:r w:rsidRPr="008B5063">
        <w:rPr>
          <w:lang w:val="en-US"/>
        </w:rPr>
        <w:t xml:space="preserve"> Professor of Medical Education and Director of the </w:t>
      </w:r>
      <w:proofErr w:type="spellStart"/>
      <w:r w:rsidRPr="008B5063">
        <w:rPr>
          <w:lang w:val="en-US"/>
        </w:rPr>
        <w:t>Leischner</w:t>
      </w:r>
      <w:proofErr w:type="spellEnd"/>
      <w:r w:rsidRPr="008B5063">
        <w:rPr>
          <w:lang w:val="en-US"/>
        </w:rPr>
        <w:t xml:space="preserve"> Institute for Medical Education at the </w:t>
      </w:r>
      <w:proofErr w:type="spellStart"/>
      <w:r w:rsidRPr="008B5063">
        <w:rPr>
          <w:lang w:val="en-US"/>
        </w:rPr>
        <w:t>Stritch</w:t>
      </w:r>
      <w:proofErr w:type="spellEnd"/>
      <w:r w:rsidRPr="008B5063">
        <w:rPr>
          <w:lang w:val="en-US"/>
        </w:rPr>
        <w:t xml:space="preserve"> School of Medicine, Loyola University, Chicago, Illinois.</w:t>
      </w:r>
    </w:p>
    <w:sectPr w:rsidR="00790BDB" w:rsidRPr="008B5063" w:rsidSect="00790BD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3FF" w:rsidRDefault="00D763FF" w:rsidP="008F48D9">
      <w:pPr>
        <w:spacing w:after="0" w:line="240" w:lineRule="auto"/>
      </w:pPr>
      <w:r>
        <w:separator/>
      </w:r>
    </w:p>
  </w:endnote>
  <w:endnote w:type="continuationSeparator" w:id="0">
    <w:p w:rsidR="00D763FF" w:rsidRDefault="00D763FF" w:rsidP="008F4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lairITC-Medium">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3FF" w:rsidRDefault="00D763FF" w:rsidP="008F48D9">
      <w:pPr>
        <w:spacing w:after="0" w:line="240" w:lineRule="auto"/>
      </w:pPr>
      <w:r>
        <w:separator/>
      </w:r>
    </w:p>
  </w:footnote>
  <w:footnote w:type="continuationSeparator" w:id="0">
    <w:p w:rsidR="00D763FF" w:rsidRDefault="00D763FF" w:rsidP="008F48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8B5063"/>
    <w:rsid w:val="004D0468"/>
    <w:rsid w:val="00790BDB"/>
    <w:rsid w:val="008B5063"/>
    <w:rsid w:val="008F48D9"/>
    <w:rsid w:val="00D763FF"/>
    <w:rsid w:val="00EF2C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90B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48D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48D9"/>
  </w:style>
  <w:style w:type="paragraph" w:styleId="Pidipagina">
    <w:name w:val="footer"/>
    <w:basedOn w:val="Normale"/>
    <w:link w:val="PidipaginaCarattere"/>
    <w:uiPriority w:val="99"/>
    <w:unhideWhenUsed/>
    <w:rsid w:val="008F48D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48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1594</Words>
  <Characters>9089</Characters>
  <Application>Microsoft Office Word</Application>
  <DocSecurity>0</DocSecurity>
  <Lines>75</Lines>
  <Paragraphs>21</Paragraphs>
  <ScaleCrop>false</ScaleCrop>
  <Company/>
  <LinksUpToDate>false</LinksUpToDate>
  <CharactersWithSpaces>10662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2010-09-20T09:31:00Z</dcterms:created>
  <dcterms:modified xsi:type="dcterms:W3CDTF">2012-02-25T21:45:00Z</dcterms:modified>
</cp:coreProperties>
</file>